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方正黑体_GBK" w:hAnsi="方正黑体_GBK" w:eastAsia="方正黑体_GBK" w:cs="方正黑体_GBK"/>
          <w:kern w:val="0"/>
          <w:sz w:val="32"/>
          <w:szCs w:val="32"/>
          <w:woUserID w:val="1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woUserID w:val="1"/>
        </w:rPr>
        <w:t>附件3</w:t>
      </w:r>
    </w:p>
    <w:p>
      <w:pPr>
        <w:adjustRightIn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woUserID w:val="1"/>
        </w:rPr>
        <w:t>“五四”优秀个人评选标准</w:t>
      </w:r>
    </w:p>
    <w:p>
      <w:pPr>
        <w:pStyle w:val="14"/>
        <w:widowControl/>
        <w:spacing w:line="560" w:lineRule="exact"/>
        <w:ind w:firstLine="643"/>
        <w:rPr>
          <w:rFonts w:ascii="方正仿宋_GBK" w:hAnsi="方正仿宋_GBK" w:eastAsia="方正仿宋_GBK" w:cs="方正仿宋_GBK"/>
          <w:b/>
          <w:kern w:val="0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woUserID w:val="1"/>
        </w:rPr>
        <w:t>一、参评资格</w:t>
      </w:r>
    </w:p>
    <w:p>
      <w:pPr>
        <w:pStyle w:val="14"/>
        <w:widowControl/>
        <w:spacing w:line="560" w:lineRule="exact"/>
        <w:ind w:firstLine="640"/>
        <w:rPr>
          <w:rFonts w:ascii="方正仿宋_GBK" w:hAnsi="方正仿宋_GBK" w:eastAsia="方正仿宋_GBK" w:cs="方正仿宋_GBK"/>
          <w:strike/>
          <w:color w:val="FF0000"/>
          <w:kern w:val="0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woUserID w:val="1"/>
        </w:rPr>
        <w:t>（一）所有个人类奖项申报者需成为注册志愿者，经常性参加志愿服务。</w:t>
      </w:r>
    </w:p>
    <w:p>
      <w:pPr>
        <w:pStyle w:val="14"/>
        <w:widowControl/>
        <w:spacing w:line="560" w:lineRule="exact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woUserID w:val="1"/>
        </w:rPr>
        <w:t>（二）担任本职务任期满一年（截止2022年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woUserID w:val="1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woUserID w:val="1"/>
        </w:rPr>
        <w:t>月1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woUserID w:val="1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woUserID w:val="1"/>
        </w:rPr>
        <w:t>日），优秀团员、优秀志愿者不做此要求。</w:t>
      </w:r>
    </w:p>
    <w:p>
      <w:pPr>
        <w:pStyle w:val="14"/>
        <w:widowControl/>
        <w:spacing w:line="560" w:lineRule="exact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woUserID w:val="1"/>
        </w:rPr>
        <w:t>（三）一人只可申请获评一个优秀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woUserID w:val="1"/>
        </w:rPr>
        <w:t>个人类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woUserID w:val="1"/>
        </w:rPr>
        <w:t>奖项。</w:t>
      </w:r>
    </w:p>
    <w:p>
      <w:pPr>
        <w:widowControl/>
        <w:spacing w:line="560" w:lineRule="exact"/>
        <w:ind w:firstLine="643" w:firstLineChars="200"/>
        <w:rPr>
          <w:rFonts w:ascii="方正仿宋_GBK" w:hAnsi="方正仿宋_GBK" w:eastAsia="方正仿宋_GBK" w:cs="方正仿宋_GBK"/>
          <w:b/>
          <w:kern w:val="0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woUserID w:val="1"/>
        </w:rPr>
        <w:t>二、优秀共青团干部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woUserID w:val="1"/>
        </w:rPr>
        <w:t>优秀共青团干部分两类表彰：优秀教工团干面向校团委专职团干和各二级学院团委（总支）书记评选；优秀学生团干面向各级团组织学生团干、班级团支书、组织委员、宣传委员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woUserID w:val="1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woUserID w:val="1"/>
        </w:rPr>
        <w:t>纪律委员评选。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坚决拥护党的领导，带头学习党的科学理论特别是习近平新时代中国特色社会主义思想，学习习近平总书记对青年的希望和要求，具有优良的道德品质，社会责任感强，能够遵守社会公德和学校各项规章制度，无旷课及违纪记录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申报人必须为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中国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共青团员，团员年度评议为优秀，综合测评成绩排名在本专业前30%，学年度无挂科记录，在青年大学习中参与学习期数不少于1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期，在“智慧团建”系统中不存在欠缴团费记录，在“i志愿”系统上的学年度志愿服务时长不少于20小时。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三）组织能力强，能较好地完成本职工作，富有开拓进取、求实创新的精神，能根据上级团组织所布置的工作和任务，联系实际，有计划地、积极地、创造性地开展本学院工作，积极争当学习标兵、岗位能手或带头人等，取得比较突出的成绩。</w:t>
      </w:r>
    </w:p>
    <w:p>
      <w:pPr>
        <w:widowControl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kern w:val="0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woUserID w:val="1"/>
        </w:rPr>
        <w:t>三、优秀学生干部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一）坚决拥护党的领导，带头学习党的科学理论特别是习近平新时代中国特色社会主义思想，学习习近平总书记对青年的希望和要求，具有优良的道德品质，社会责任感强，能够遵守社会公德和学校各项规章制度，无</w:t>
      </w:r>
      <w:r>
        <w:rPr>
          <w:rFonts w:hint="eastAsia" w:ascii="宋体" w:hAnsi="宋体" w:cs="宋体"/>
          <w:sz w:val="32"/>
          <w:szCs w:val="32"/>
          <w:woUserID w:val="1"/>
        </w:rPr>
        <w:t>旷</w:t>
      </w:r>
      <w:r>
        <w:rPr>
          <w:rFonts w:hint="eastAsia" w:ascii="方正仿宋_GBK" w:hAnsi="方正仿宋_GBK" w:eastAsia="方正仿宋_GBK" w:cs="___WRD_EMBED_SUB_1180"/>
          <w:sz w:val="32"/>
          <w:szCs w:val="32"/>
          <w:woUserID w:val="1"/>
        </w:rPr>
        <w:t>课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及违纪记录。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（二）原则上应为中共党员（含预备党员）或共青团员，成绩优异，综合测评成绩排名本专业前30%，学年度无挂科记录，在青年大学习中参与学习期数不少于1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期，在“i志愿”系统上的学年度志愿服务时长不少于20小时。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三）热爱本职工作，工作尽职尽责，勇于开拓创新，工作勤奋，责任感强，开展创造性思维工作模式，带领本学院同学积极开展工作和活动，以身作则，具有服务广大同学的服务意识，工作作风优良，有较好的群众基础，在同学中威信较高。</w:t>
      </w:r>
    </w:p>
    <w:p>
      <w:pPr>
        <w:widowControl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kern w:val="0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woUserID w:val="1"/>
        </w:rPr>
        <w:t>四、优秀团员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一）坚决拥护党的领导，带头学习党的科学理论特别是习近平新时代中国特色社会主义思想，学习习近平总书记对青年的希望和要求，具有优良的道德品质，社会责任感强，能够遵守社会公德和学校各项规章制度，无</w:t>
      </w:r>
      <w:r>
        <w:rPr>
          <w:rFonts w:hint="eastAsia" w:ascii="宋体" w:hAnsi="宋体" w:cs="宋体"/>
          <w:sz w:val="32"/>
          <w:szCs w:val="32"/>
          <w:woUserID w:val="1"/>
        </w:rPr>
        <w:t>旷</w:t>
      </w:r>
      <w:r>
        <w:rPr>
          <w:rFonts w:hint="eastAsia" w:ascii="方正仿宋_GBK" w:hAnsi="方正仿宋_GBK" w:eastAsia="方正仿宋_GBK" w:cs="___WRD_EMBED_SUB_1180"/>
          <w:sz w:val="32"/>
          <w:szCs w:val="32"/>
          <w:woUserID w:val="1"/>
        </w:rPr>
        <w:t>课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及违纪记录。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（二）申报人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必须是中国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共青团员，团员年度评议为优秀，综合测评成绩排名本专业前50%，年度无挂科记录，在青年大学习中参与学习期数不少于1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期，深刻了解并掌握新时代党的创新理论，在“智慧团建”系统中不存在欠缴团费记录，在“i志愿”系统上的年度志愿服务时长不少于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小时。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（三）自觉遵守团的章程，履行团员义务。热心团组织生活和团支部活动，无无故缺席现象。在青年群体中有一定的影响力，符合团员创先争优“四带头”的标准，在创先争优活动中表现突出。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b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woUserID w:val="1"/>
        </w:rPr>
        <w:t>五、优秀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woUserID w:val="1"/>
        </w:rPr>
        <w:t>志愿者</w:t>
      </w:r>
    </w:p>
    <w:p>
      <w:pPr>
        <w:pStyle w:val="15"/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具备参加志愿者服务队项目的基本素质，能积极参加志愿活动，服从安排，具有团队协作精神，遵守志愿者章程，履行志愿者服务承诺，自觉维护志愿者的形象，起到模范带头作用，具有强烈的社会责任意识和奉献精神。</w:t>
      </w:r>
    </w:p>
    <w:p>
      <w:pPr>
        <w:pStyle w:val="15"/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积极参加志愿活动，有较丰富的志愿经验，能够准时、高质量地完成任务，并得到主办方认可，无缺席早退、工作不认真、态度不端正等情况，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woUserID w:val="1"/>
        </w:rPr>
        <w:t>每学年志愿服务时长不少于30小时，且在志愿服务中表现优良。</w:t>
      </w:r>
    </w:p>
    <w:p>
      <w:pPr>
        <w:pStyle w:val="15"/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同等条件下，组织过大型社会实践、志愿服务活动的学生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负责人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优先；参加大型社会实践活动，并获得优秀志愿者奖项等优先；参与疫情防控工作志愿活动者优先；在社会上获得媒体报道、采访，为学校赢得良好社会声誉者优先。</w:t>
      </w:r>
    </w:p>
    <w:bookmarkEnd w:id="0"/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__WRD_EMBED_SUB_1180">
    <w:altName w:val="汉仪书宋二KW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1F75"/>
    <w:multiLevelType w:val="singleLevel"/>
    <w:tmpl w:val="39311F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EFBD6C2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WWO_wpscloud_20220310170523-d3ecf2af7f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