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855" w:lineRule="atLeast"/>
        <w:ind w:left="0" w:right="0"/>
        <w:jc w:val="both"/>
        <w:textAlignment w:val="auto"/>
        <w:rPr>
          <w:rFonts w:ascii="微软雅黑" w:hAnsi="微软雅黑" w:eastAsia="微软雅黑" w:cs="微软雅黑"/>
          <w:b/>
          <w:bCs/>
          <w:sz w:val="44"/>
          <w:szCs w:val="44"/>
        </w:rPr>
      </w:pPr>
      <w:r>
        <w:rPr>
          <w:rFonts w:hint="eastAsia" w:ascii="微软雅黑" w:hAnsi="微软雅黑" w:eastAsia="微软雅黑" w:cs="微软雅黑"/>
          <w:b/>
          <w:bCs/>
          <w:caps w:val="0"/>
          <w:color w:val="333333"/>
          <w:spacing w:val="0"/>
          <w:sz w:val="44"/>
          <w:szCs w:val="44"/>
          <w:bdr w:val="none" w:color="auto" w:sz="0" w:space="0"/>
        </w:rPr>
        <w:t>2021年度国家社科基金高校思想政治理论课研究专项申报公告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tLeast"/>
        <w:ind w:left="0" w:right="0"/>
        <w:jc w:val="both"/>
        <w:textAlignment w:val="auto"/>
      </w:pPr>
      <w:r>
        <w:rPr>
          <w:rStyle w:val="8"/>
          <w:rFonts w:ascii="微软雅黑" w:hAnsi="微软雅黑" w:eastAsia="微软雅黑" w:cs="微软雅黑"/>
          <w:i w:val="0"/>
          <w:iCs w:val="0"/>
          <w:caps w:val="0"/>
          <w:color w:val="333333"/>
          <w:spacing w:val="0"/>
          <w:sz w:val="18"/>
          <w:szCs w:val="18"/>
          <w:bdr w:val="none" w:color="auto" w:sz="0" w:space="0"/>
        </w:rPr>
        <w:t>2021年04月01日10:39</w:t>
      </w:r>
      <w:r>
        <w:rPr>
          <w:rStyle w:val="8"/>
          <w:rFonts w:hint="eastAsia" w:ascii="微软雅黑" w:hAnsi="微软雅黑" w:eastAsia="微软雅黑" w:cs="微软雅黑"/>
          <w:i w:val="0"/>
          <w:iCs w:val="0"/>
          <w:caps w:val="0"/>
          <w:color w:val="333333"/>
          <w:spacing w:val="0"/>
          <w:sz w:val="18"/>
          <w:szCs w:val="18"/>
          <w:bdr w:val="none" w:color="auto" w:sz="0" w:space="0"/>
        </w:rPr>
        <w:t>来源：</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iCs w:val="0"/>
          <w:caps w:val="0"/>
          <w:color w:val="000000"/>
          <w:spacing w:val="0"/>
          <w:sz w:val="18"/>
          <w:szCs w:val="18"/>
          <w:u w:val="none"/>
          <w:bdr w:val="none" w:color="auto" w:sz="0" w:space="0"/>
        </w:rPr>
        <w:instrText xml:space="preserve"> HYPERLINK "http://www.nopss.gov.cn/n1/2021/0401/c431029-32067257.html" \t "http://www.nopss.gov.cn/n1/2021/0401/_blank" </w:instrTex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iCs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经全国哲学社会科学工作领导小组批准，现就做好2021年度高校思想政治理论课研究专项（以下简称</w:t>
      </w:r>
      <w:bookmarkStart w:id="0" w:name="_GoBack"/>
      <w:bookmarkEnd w:id="0"/>
      <w:r>
        <w:rPr>
          <w:rFonts w:hint="eastAsia" w:ascii="微软雅黑" w:hAnsi="微软雅黑" w:eastAsia="微软雅黑" w:cs="微软雅黑"/>
          <w:caps w:val="0"/>
          <w:color w:val="333333"/>
          <w:spacing w:val="0"/>
          <w:sz w:val="27"/>
          <w:szCs w:val="27"/>
          <w:bdr w:val="none" w:color="auto" w:sz="0" w:space="0"/>
        </w:rPr>
        <w:t>研究专项）申报工作的有关事项公告如下。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一、项目宗旨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深入贯彻落实习近平总书记在学校思想政治理论课教师座谈会上的重要讲话精神，认真落实《关于深化新时代学校思想政治理论课改革创新的若干意见》《关于加快构建高校思想政治工作体系的意见》《关于全面深化新时代教师队伍建设改革的意见》《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二、资助对象与额度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研究专项主要面向全国普通高校思政课教师及相关研究人员，省级以上党校(行政学院)思政教学科研人员，军队院校政治教员。重点项目每项资助35万元，一般项目每项资助20万元。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（一）课题申请人须具备下列条件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1.申请人须遵守中华人民共和国宪法和法律，坚持正确的政治方向、价值取向和研究导向，遵守国家社科基金有关管理规定；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2.申请重点项目需具有副高级以上（含）专业技术职称；申请一般项目需具有中级以上（含）专业技术职称，或者具有博士学位；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在研的国家社科基金项目、国家自然科学基金项目的负责人不得申请研究专项，申报2021年度国家级科研项目的负责人及其课题组成员不得以相同或相近选题申请研究专项，承担教育部人文社会科学项目的负责人不得以相同或相近选题申请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凡以博士学位论文或博士后出站报告为基础申报本次研究专项，须在《国家社科基金高校思想政治理论课研究专项申请书》（以下简称《申请书》）中注明所申请项目与学位论文（出站报告）的联系和区别，申请鉴定结项时须提交学位论文（出站报告）原件。不得以已出版的内容基本相同的研究成果申请本次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5.申请人申报大中小学思政课一体化建设方面的项目，须有具备相关研究能力的中小学教学名师作为课题组成员参与项目的研究工作。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（二）课题申请人所在单位须具备下列条件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1.在相关研究领域具有较强的科研力量和深厚的学术积累；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2.设有专门负责科研管理工作的职能部门；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3.能够为开展研究工作提供必要条件,并承诺信誉保证。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报截止日期为2021年5月31日。各地社科管理部门、在京委托管理机构须于6月16日前将纸质版《申请书》和《国家社科基金高校思想政治理论课研究专项课题论证活页》（以下简称《活页》）（各一式6份，A3纸，双面打印，中缝装订）、电子版《申请书》光盘、申报材料汇总表报送至我办，申报材料汇总表电子版发送至我办，邮箱：yj@nopss.gov.cn，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下载《2021年度国家社科基金高校思想政治理论课研究专项申请书》（见附件2）和《2021年度国家社科基金高校思想政治理论课研究专项课题论证活页》（见附件3），用计算机填写。将填好的申请书（一式6份）交所在单位科研管理部门审核、签署意见并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各省（区、市）和新疆生产建设兵团社科管理部门受理本地区普通高校、党校(行政学院)的课题申报，教育部社科司受理中央各部委所属在京普通高校的课题申报，中央党校（国家行政学院）科研部受理本单位的课题申报，中国社会科学院科研局受理中国社科院大学的课题申报，全军社科管理部门受理军队院校的课题申报。全国社科工作办不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各地社科管理部门、在京委托管理机构和相关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可根据研究实际需要自主确定科研团队，申请时可以不列出参与者。申请人可根据《2021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申请人应按照《国家社会科学基金管理办法》和《国家社会科学基金项目资金管理办法》（详见我办网站）的要求，根据实际需要编制科学合理的经费预算。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"http://download.people.com.cn/dangwang/one16172458061.docx" \t "http://www.nopss.gov.cn/n1/2021/0401/_blank"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2021年度国家社科基金高校思想政治理论课研究专项选题指南</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"http://download.people.com.cn/dangwang/one16172484371.doc" \t "http://www.nopss.gov.cn/n1/2021/0401/_blank"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2021年度国家社科基金高校思想政治理论课研究专项申请书</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"http://download.people.com.cn/dangwang/one16172484621.doc" \t "http://www.nopss.gov.cn/n1/2021/0401/_blank"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2021年度国家社科基金高校思想政治理论课研究专项课题论证活页</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"http://download.people.com.cn/dangwang/one16172484931.xls" \t "http://www.nopss.gov.cn/n1/2021/0401/_blank"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2021年度国家社科基金高校思想政治理论课研究专项申报材料汇总表</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2021年4月1日</w:t>
      </w:r>
    </w:p>
    <w:p>
      <w:pPr>
        <w:keepNext w:val="0"/>
        <w:keepLines w:val="0"/>
        <w:pageBreakBefore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843C8"/>
    <w:rsid w:val="2288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2021-04-06T07:52:00Z</dcterms:created>
  <dc:creator>南国科研</dc:creator>
  <cp:lastModifiedBy>南国科研</cp:lastModifiedBy>
  <dcterms:modified xsi:type="dcterms:W3CDTF">2021-04-06T07:55:07Z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4DDC0BC3AC034626A0DFF59547985AEF</vt:lpwstr>
  </property>
</Properties>
</file>