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C985" w14:textId="77777777" w:rsidR="00F456F2" w:rsidRPr="00F456F2" w:rsidRDefault="00F456F2" w:rsidP="00F456F2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F456F2">
        <w:rPr>
          <w:rFonts w:ascii="方正黑体_GBK" w:eastAsia="方正黑体_GBK" w:hAnsi="方正黑体_GBK" w:cs="方正黑体_GBK" w:hint="eastAsia"/>
          <w:sz w:val="32"/>
          <w:szCs w:val="32"/>
        </w:rPr>
        <w:t>附件4</w:t>
      </w:r>
    </w:p>
    <w:tbl>
      <w:tblPr>
        <w:tblW w:w="86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4967"/>
        <w:gridCol w:w="638"/>
        <w:gridCol w:w="730"/>
      </w:tblGrid>
      <w:tr w:rsidR="00F456F2" w:rsidRPr="00F456F2" w14:paraId="56790DF3" w14:textId="77777777" w:rsidTr="006325FF">
        <w:trPr>
          <w:trHeight w:val="627"/>
          <w:jc w:val="center"/>
        </w:trPr>
        <w:tc>
          <w:tcPr>
            <w:tcW w:w="8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92C9" w14:textId="77777777" w:rsidR="00F456F2" w:rsidRPr="00F456F2" w:rsidRDefault="00F456F2" w:rsidP="00F456F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F456F2"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基层团委考核量化表</w:t>
            </w:r>
          </w:p>
        </w:tc>
      </w:tr>
      <w:tr w:rsidR="00F456F2" w:rsidRPr="00F456F2" w14:paraId="42F55699" w14:textId="77777777" w:rsidTr="006325FF">
        <w:trPr>
          <w:trHeight w:val="512"/>
          <w:jc w:val="center"/>
        </w:trPr>
        <w:tc>
          <w:tcPr>
            <w:tcW w:w="8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FED6" w14:textId="77777777" w:rsidR="00F456F2" w:rsidRPr="00F456F2" w:rsidRDefault="00F456F2" w:rsidP="00F456F2">
            <w:pPr>
              <w:widowControl/>
              <w:spacing w:line="56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时间：202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2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-202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  <w:t>3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年度</w:t>
            </w:r>
          </w:p>
        </w:tc>
      </w:tr>
      <w:tr w:rsidR="00F456F2" w:rsidRPr="00F456F2" w14:paraId="2F003B19" w14:textId="77777777" w:rsidTr="006325FF">
        <w:trPr>
          <w:trHeight w:val="634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F2FD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考核项目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B1B9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C991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A4D4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分数</w:t>
            </w:r>
          </w:p>
        </w:tc>
      </w:tr>
      <w:tr w:rsidR="00F456F2" w:rsidRPr="00F456F2" w14:paraId="1B686B69" w14:textId="77777777" w:rsidTr="006325FF">
        <w:trPr>
          <w:trHeight w:val="666"/>
          <w:jc w:val="center"/>
        </w:trPr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FF01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宣传思想工作</w:t>
            </w:r>
          </w:p>
          <w:p w14:paraId="7D2EA9CB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（1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0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C830" w14:textId="77777777" w:rsidR="00F456F2" w:rsidRPr="00F456F2" w:rsidRDefault="00F456F2" w:rsidP="00F456F2">
            <w:pPr>
              <w:widowControl/>
              <w:spacing w:line="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  <w:highlight w:val="yellow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开展理论精神学习，宣传贯彻党的最新思想理论，深化培育和</w:t>
            </w:r>
            <w:proofErr w:type="gramStart"/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践行</w:t>
            </w:r>
            <w:proofErr w:type="gramEnd"/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社会主义核心价值观，并建立本学院新媒体平台，定期发布相关信息，做好重大节日宣传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7B3B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5D34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F456F2" w:rsidRPr="00F456F2" w14:paraId="3956C507" w14:textId="77777777" w:rsidTr="006325FF">
        <w:trPr>
          <w:trHeight w:val="519"/>
          <w:jc w:val="center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549E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F117" w14:textId="77777777" w:rsidR="00F456F2" w:rsidRPr="00F456F2" w:rsidRDefault="00F456F2" w:rsidP="00F456F2">
            <w:pPr>
              <w:widowControl/>
              <w:spacing w:line="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持续推进院级“青马工程”制度化和常态化发展，扎实做好思想建设工作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C1F8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0CED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F456F2" w:rsidRPr="00F456F2" w14:paraId="3E0D478B" w14:textId="77777777" w:rsidTr="006325FF">
        <w:trPr>
          <w:trHeight w:val="728"/>
          <w:jc w:val="center"/>
        </w:trPr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6AB8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组织建设工作</w:t>
            </w:r>
          </w:p>
          <w:p w14:paraId="0CF7F222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（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6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0分）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BB4D" w14:textId="77777777" w:rsidR="00F456F2" w:rsidRPr="00F456F2" w:rsidRDefault="00F456F2" w:rsidP="00F456F2">
            <w:pPr>
              <w:widowControl/>
              <w:spacing w:line="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组织按期换届，人员配置合理规范，制度建设规范。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2E3F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0658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F456F2" w:rsidRPr="00F456F2" w14:paraId="662F45BC" w14:textId="77777777" w:rsidTr="006325FF">
        <w:trPr>
          <w:trHeight w:val="707"/>
          <w:jc w:val="center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76B7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0E70" w14:textId="77777777" w:rsidR="00F456F2" w:rsidRPr="00F456F2" w:rsidRDefault="00F456F2" w:rsidP="00F456F2">
            <w:pPr>
              <w:widowControl/>
              <w:spacing w:line="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2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018级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毕业生团组织关系转接率（转接率≥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95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%得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5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分，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90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%-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95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%得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4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分，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85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%-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90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%得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3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，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80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%-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85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%得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2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，若&lt;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85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%，每少5%倒扣1分，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5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分为上限。）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D539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D355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F456F2" w:rsidRPr="00F456F2" w14:paraId="16392F57" w14:textId="77777777" w:rsidTr="006325FF">
        <w:trPr>
          <w:trHeight w:val="697"/>
          <w:jc w:val="center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1FAE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1CA5" w14:textId="77777777" w:rsidR="00F456F2" w:rsidRPr="00F456F2" w:rsidRDefault="00F456F2" w:rsidP="00F456F2">
            <w:pPr>
              <w:widowControl/>
              <w:spacing w:line="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智慧团建平台新发展团员报到率及电子志愿书上传率（报到率及电子志愿书</w:t>
            </w:r>
            <w:proofErr w:type="gramStart"/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上传率</w:t>
            </w:r>
            <w:proofErr w:type="gramEnd"/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=100%得5分，≠100%不得分；每少1%倒扣1分，5分为上限。）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B5E4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BE67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F456F2" w:rsidRPr="00F456F2" w14:paraId="2D4F770A" w14:textId="77777777" w:rsidTr="006325FF">
        <w:trPr>
          <w:trHeight w:val="1008"/>
          <w:jc w:val="center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DFBE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4C47" w14:textId="77777777" w:rsidR="00F456F2" w:rsidRPr="00F456F2" w:rsidRDefault="00F456F2" w:rsidP="00F456F2">
            <w:pPr>
              <w:widowControl/>
              <w:spacing w:line="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智慧团建平台</w:t>
            </w:r>
            <w:proofErr w:type="gramStart"/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平均业务</w:t>
            </w:r>
            <w:proofErr w:type="gramEnd"/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响应率（2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022年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1月至2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023年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3月）业务响应率（响应率≥90%得5分，80%-90%得4分，75%-80%得3分，70%-75%得2分；若＜70%，每少1%倒扣一分，5分为上限。）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E182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2E64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F456F2" w:rsidRPr="00F456F2" w14:paraId="2A849933" w14:textId="77777777" w:rsidTr="006325FF">
        <w:trPr>
          <w:trHeight w:val="1040"/>
          <w:jc w:val="center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83C3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B479" w14:textId="77777777" w:rsidR="00F456F2" w:rsidRPr="00F456F2" w:rsidRDefault="00F456F2" w:rsidP="00F456F2">
            <w:pPr>
              <w:widowControl/>
              <w:spacing w:line="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团员连续3个月未交团费比例（未缴比率&lt;3%得5分，3%-5%得4分，5%-8%得3分，8%-10%得2分；若＞10%，每多1%倒扣1分，5分为上限。）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3742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CCBE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F456F2" w:rsidRPr="00F456F2" w14:paraId="3C488DBE" w14:textId="77777777" w:rsidTr="006325FF">
        <w:trPr>
          <w:trHeight w:val="1061"/>
          <w:jc w:val="center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FCE3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759E" w14:textId="77777777" w:rsidR="00F456F2" w:rsidRPr="00F456F2" w:rsidRDefault="00F456F2" w:rsidP="00F456F2">
            <w:pPr>
              <w:widowControl/>
              <w:spacing w:line="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青年大学习完成率情况（每期完成率≥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85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%得1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0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分，80%-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85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%得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8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分，7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5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%-80%得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6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，7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0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%-7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5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%得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4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，若&lt;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70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%，每少5%倒扣1分，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10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分为上限。）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107B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0F9B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F456F2" w:rsidRPr="00F456F2" w14:paraId="54BBFB06" w14:textId="77777777" w:rsidTr="006325FF">
        <w:trPr>
          <w:trHeight w:val="493"/>
          <w:jc w:val="center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8319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1E17" w14:textId="77777777" w:rsidR="00F456F2" w:rsidRPr="00F456F2" w:rsidRDefault="00F456F2" w:rsidP="00F456F2">
            <w:pPr>
              <w:widowControl/>
              <w:spacing w:line="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教育实践开展录入情况（录入率=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100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%得5分，9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5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%-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10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0%得4分，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90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%-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95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%得3分，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85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%-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90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%得2分；若＜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85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%，每少5%倒扣一分，5分为上限。）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212F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F731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F456F2" w:rsidRPr="00F456F2" w14:paraId="1948A6E0" w14:textId="77777777" w:rsidTr="006325FF">
        <w:trPr>
          <w:trHeight w:val="800"/>
          <w:jc w:val="center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086B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8A6" w14:textId="77777777" w:rsidR="00F456F2" w:rsidRPr="00F456F2" w:rsidRDefault="00F456F2" w:rsidP="00F456F2">
            <w:pPr>
              <w:widowControl/>
              <w:spacing w:line="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团员教育评议完成率（评议完成率=100%得5分，每少5%倒扣1分，5分为上限）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21BD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0370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F456F2" w:rsidRPr="00F456F2" w14:paraId="161C0DA4" w14:textId="77777777" w:rsidTr="006325FF">
        <w:trPr>
          <w:trHeight w:val="800"/>
          <w:jc w:val="center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98EC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5C65" w14:textId="77777777" w:rsidR="00F456F2" w:rsidRPr="00F456F2" w:rsidRDefault="00F456F2" w:rsidP="00F456F2">
            <w:pPr>
              <w:widowControl/>
              <w:spacing w:line="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团员年度注册完成率（注册完成率=100%得5分，每少5%倒扣1分，5分为上限）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4D2E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color w:val="FF0000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CA49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F456F2" w:rsidRPr="00F456F2" w14:paraId="14C56E8A" w14:textId="77777777" w:rsidTr="006325FF">
        <w:trPr>
          <w:trHeight w:val="800"/>
          <w:jc w:val="center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0C1E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B5F0" w14:textId="77777777" w:rsidR="00F456F2" w:rsidRPr="00F456F2" w:rsidRDefault="00F456F2" w:rsidP="00F456F2">
            <w:pPr>
              <w:widowControl/>
              <w:spacing w:line="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开展团日活动情况（“活力在基层”主题团日竞赛活动申报率≥90%得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5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分，80%-90%得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3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分，70%-80%得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1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分，60%-70%不得分，若&lt;60%，每少1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0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%倒扣1分，5分为上限。）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8643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9C85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F456F2" w:rsidRPr="00F456F2" w14:paraId="5B3D17D5" w14:textId="77777777" w:rsidTr="006325FF">
        <w:trPr>
          <w:trHeight w:val="821"/>
          <w:jc w:val="center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5DE6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427C" w14:textId="77777777" w:rsidR="00F456F2" w:rsidRPr="00F456F2" w:rsidRDefault="00F456F2" w:rsidP="00F456F2">
            <w:pPr>
              <w:widowControl/>
              <w:spacing w:line="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获省级“活力在基层”主题团日竞赛活动百</w:t>
            </w:r>
            <w:proofErr w:type="gramStart"/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优项目</w:t>
            </w:r>
            <w:proofErr w:type="gramEnd"/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得5分，千入围得3分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4153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E26B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F456F2" w:rsidRPr="00F456F2" w14:paraId="486790D7" w14:textId="77777777" w:rsidTr="006325FF">
        <w:trPr>
          <w:trHeight w:val="749"/>
          <w:jc w:val="center"/>
        </w:trPr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8350C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学生素质提升工作</w:t>
            </w:r>
          </w:p>
          <w:p w14:paraId="08A7F211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（1</w:t>
            </w:r>
            <w:r w:rsidRPr="00F456F2"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5</w:t>
            </w: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2E73" w14:textId="77777777" w:rsidR="00F456F2" w:rsidRPr="00F456F2" w:rsidRDefault="00F456F2" w:rsidP="00F456F2">
            <w:pPr>
              <w:widowControl/>
              <w:spacing w:line="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积极参加校园科技学术节、文化艺术节、阳光体育节等系列活动，根据本学院专业特点开展专题活动, 根据不同主题要求自主开展具有教育意义的文化品牌活动，活动有计划、有实施细则、有总结、有影像材料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B511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04FE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F456F2" w:rsidRPr="00F456F2" w14:paraId="19505184" w14:textId="77777777" w:rsidTr="006325FF">
        <w:trPr>
          <w:trHeight w:val="681"/>
          <w:jc w:val="center"/>
        </w:trPr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C58A7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E29F" w14:textId="77777777" w:rsidR="00F456F2" w:rsidRPr="00F456F2" w:rsidRDefault="00F456F2" w:rsidP="00F456F2">
            <w:pPr>
              <w:widowControl/>
              <w:spacing w:line="0" w:lineRule="atLeas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积极参加“挑战杯”，获得省级奖项得5分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D371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5C2F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F456F2" w:rsidRPr="00F456F2" w14:paraId="7460CCE3" w14:textId="77777777" w:rsidTr="006325FF">
        <w:trPr>
          <w:trHeight w:val="682"/>
          <w:jc w:val="center"/>
        </w:trPr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F1A5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25B9" w14:textId="77777777" w:rsidR="00F456F2" w:rsidRPr="00F456F2" w:rsidRDefault="00F456F2" w:rsidP="00F456F2">
            <w:pPr>
              <w:widowControl/>
              <w:spacing w:line="0" w:lineRule="atLeas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积极参加“攀登计划”，获得省级立项得5分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21CB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3EB0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F456F2" w:rsidRPr="00F456F2" w14:paraId="054AA515" w14:textId="77777777" w:rsidTr="006325FF">
        <w:trPr>
          <w:trHeight w:val="697"/>
          <w:jc w:val="center"/>
        </w:trPr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1055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社会实践志愿服务工作</w:t>
            </w:r>
          </w:p>
          <w:p w14:paraId="7DFC6E0F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（15分）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25D7" w14:textId="77777777" w:rsidR="00F456F2" w:rsidRPr="00F456F2" w:rsidRDefault="00F456F2" w:rsidP="00F456F2">
            <w:pPr>
              <w:widowControl/>
              <w:spacing w:line="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按照暑假“三下乡”社会实践活动方案规范完成工作，且效果较好，获省级团队或个人奖项得5分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94A2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B112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F456F2" w:rsidRPr="00F456F2" w14:paraId="3566031C" w14:textId="77777777" w:rsidTr="006325FF">
        <w:trPr>
          <w:trHeight w:val="645"/>
          <w:jc w:val="center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CA2F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1F5A" w14:textId="77777777" w:rsidR="00F456F2" w:rsidRPr="00F456F2" w:rsidRDefault="00F456F2" w:rsidP="00F456F2">
            <w:pPr>
              <w:widowControl/>
              <w:spacing w:line="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完成社会实践学分认证手册的核对和认证工作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94F7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9654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F456F2" w:rsidRPr="00F456F2" w14:paraId="1B47B835" w14:textId="77777777" w:rsidTr="006325FF">
        <w:trPr>
          <w:trHeight w:val="977"/>
          <w:jc w:val="center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26E9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7509" w14:textId="77777777" w:rsidR="00F456F2" w:rsidRPr="00F456F2" w:rsidRDefault="00F456F2" w:rsidP="00F456F2">
            <w:pPr>
              <w:widowControl/>
              <w:spacing w:line="0" w:lineRule="atLeas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定期开展志愿活动，建立大学生社会实践（服务）基地；广泛发动同学参加“展翅计划”活动，较好的完成岗位对接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C38B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8D46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  <w:tr w:rsidR="00F456F2" w:rsidRPr="00F456F2" w14:paraId="2D154150" w14:textId="77777777" w:rsidTr="006325FF">
        <w:trPr>
          <w:trHeight w:val="285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93CF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 w:rsidRPr="00F456F2"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总分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3BC6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  <w:p w14:paraId="4A0AF106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  <w:p w14:paraId="20CD41B5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  <w:p w14:paraId="7D5E7E03" w14:textId="77777777" w:rsidR="00F456F2" w:rsidRPr="00F456F2" w:rsidRDefault="00F456F2" w:rsidP="00F456F2">
            <w:pPr>
              <w:widowControl/>
              <w:spacing w:line="0" w:lineRule="atLeas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</w:tr>
    </w:tbl>
    <w:p w14:paraId="2377563B" w14:textId="77777777" w:rsidR="00F456F2" w:rsidRPr="00F456F2" w:rsidRDefault="00F456F2" w:rsidP="00F456F2">
      <w:pPr>
        <w:spacing w:line="260" w:lineRule="exact"/>
        <w:jc w:val="left"/>
        <w:rPr>
          <w:rFonts w:ascii="方正仿宋_GBK" w:eastAsia="方正仿宋_GBK" w:hAnsi="方正仿宋_GBK" w:cs="方正仿宋_GBK"/>
          <w:szCs w:val="21"/>
        </w:rPr>
      </w:pPr>
      <w:r w:rsidRPr="00F456F2">
        <w:rPr>
          <w:rFonts w:ascii="方正仿宋_GBK" w:eastAsia="方正仿宋_GBK" w:hAnsi="方正仿宋_GBK" w:cs="方正仿宋_GBK" w:hint="eastAsia"/>
          <w:szCs w:val="21"/>
        </w:rPr>
        <w:t>注：请勿更改申报表格式，保持本表在两页纸内。</w:t>
      </w:r>
    </w:p>
    <w:p w14:paraId="55A440AF" w14:textId="07090613" w:rsidR="003576AF" w:rsidRPr="00F456F2" w:rsidRDefault="003576AF" w:rsidP="003576A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14:paraId="43CFA45C" w14:textId="77777777" w:rsidR="008C6420" w:rsidRPr="003576AF" w:rsidRDefault="008C6420"/>
    <w:sectPr w:rsidR="008C6420" w:rsidRPr="00357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D7431" w14:textId="77777777" w:rsidR="000727A4" w:rsidRDefault="000727A4" w:rsidP="003576AF">
      <w:r>
        <w:separator/>
      </w:r>
    </w:p>
  </w:endnote>
  <w:endnote w:type="continuationSeparator" w:id="0">
    <w:p w14:paraId="1735CD2F" w14:textId="77777777" w:rsidR="000727A4" w:rsidRDefault="000727A4" w:rsidP="0035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14EAB" w14:textId="77777777" w:rsidR="000727A4" w:rsidRDefault="000727A4" w:rsidP="003576AF">
      <w:r>
        <w:separator/>
      </w:r>
    </w:p>
  </w:footnote>
  <w:footnote w:type="continuationSeparator" w:id="0">
    <w:p w14:paraId="73358711" w14:textId="77777777" w:rsidR="000727A4" w:rsidRDefault="000727A4" w:rsidP="00357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9B"/>
    <w:rsid w:val="000727A4"/>
    <w:rsid w:val="00240D07"/>
    <w:rsid w:val="003576AF"/>
    <w:rsid w:val="00453BF6"/>
    <w:rsid w:val="004C5600"/>
    <w:rsid w:val="00731D51"/>
    <w:rsid w:val="0078226F"/>
    <w:rsid w:val="008C6420"/>
    <w:rsid w:val="009815E6"/>
    <w:rsid w:val="00B912F1"/>
    <w:rsid w:val="00D23F95"/>
    <w:rsid w:val="00E14B9B"/>
    <w:rsid w:val="00F4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6DE902E-8D92-4E05-948C-E59406D0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76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7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76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haiyan</dc:creator>
  <cp:keywords/>
  <dc:description/>
  <cp:lastModifiedBy>xie haiyan</cp:lastModifiedBy>
  <cp:revision>3</cp:revision>
  <dcterms:created xsi:type="dcterms:W3CDTF">2023-03-21T04:33:00Z</dcterms:created>
  <dcterms:modified xsi:type="dcterms:W3CDTF">2023-03-21T04:35:00Z</dcterms:modified>
</cp:coreProperties>
</file>