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  <w:woUserID w:val="1"/>
        </w:rPr>
      </w:pPr>
      <w:bookmarkStart w:id="1" w:name="_GoBack"/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woUserID w:val="1"/>
        </w:rPr>
        <w:t>附件2</w:t>
      </w:r>
    </w:p>
    <w:p>
      <w:pPr>
        <w:adjustRightIn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  <w:woUserID w:val="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woUserID w:val="1"/>
        </w:rPr>
        <w:t>“五四”先进集体评选标准</w:t>
      </w:r>
    </w:p>
    <w:p>
      <w:pPr>
        <w:widowControl/>
        <w:spacing w:line="560" w:lineRule="exact"/>
        <w:ind w:firstLine="565" w:firstLineChars="176"/>
        <w:jc w:val="left"/>
        <w:rPr>
          <w:rFonts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一、五四红旗分团委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woUserID w:val="1"/>
        </w:rPr>
        <w:t>（总支）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bookmarkStart w:id="0" w:name="_Hlk66901609"/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。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（二）按期换届，换届程序规范有序，选举过程中体现民主精神，班子配备齐整，讲政话，业务精、作风实，管理严格，勇于创新。</w:t>
      </w:r>
    </w:p>
    <w:p>
      <w:pPr>
        <w:pStyle w:val="14"/>
        <w:tabs>
          <w:tab w:val="left" w:pos="1374"/>
        </w:tabs>
        <w:spacing w:line="560" w:lineRule="exact"/>
        <w:ind w:firstLine="707" w:firstLineChars="221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（三）规范化建设成效好、底数清，发展团员程序严、质量高。及时做好团员组织关系转接工作且未出现投诉，积极完成团费缴纳工作，智慧团建业务响应率高，青年大学习参学率好。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（四）按照团省委和校团委要求，积极开展团员活动，活动形式丰富多彩，内容积极向上，学生配合度高。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（五）围绕团员青年在学习工作生活中的需求开展服务，围绕成长发展、志愿服务、文体活动、就业创业等需求开展有针对性的社会实践活动。</w:t>
      </w:r>
    </w:p>
    <w:bookmarkEnd w:id="0"/>
    <w:p>
      <w:pPr>
        <w:widowControl/>
        <w:spacing w:line="540" w:lineRule="exact"/>
        <w:ind w:firstLine="643" w:firstLineChars="200"/>
        <w:rPr>
          <w:rFonts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二、五四红旗团支部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。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（二）按期换届，换届程序规范有序，选举过程中体现民主精神，班子配备齐整，讲政话，业务精、作风实，管理严格，勇于创新。</w:t>
      </w:r>
    </w:p>
    <w:p>
      <w:pPr>
        <w:pStyle w:val="14"/>
        <w:tabs>
          <w:tab w:val="left" w:pos="1374"/>
        </w:tabs>
        <w:spacing w:line="560" w:lineRule="exact"/>
        <w:ind w:firstLine="707" w:firstLineChars="221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（三）规范化建设成效好、底数清，发展团员程序严、质量高。及时移好团员组织关系转接工作且未出现大量申诉，积极完成团费缴纳工作，每期青年大学习参学率需达到8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%或以上，智慧团建平均业务及时响应率不低于8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%。本团支部团员连续3个月未交团费比例低于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%（团费缴纳比例以广东“智慧团建”系统为准，统计截止时间：202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日），2</w:t>
      </w:r>
      <w:r>
        <w:rPr>
          <w:rFonts w:ascii="方正仿宋_GBK" w:hAnsi="方正仿宋_GBK" w:eastAsia="方正仿宋_GBK" w:cs="方正仿宋_GBK"/>
          <w:sz w:val="32"/>
          <w:szCs w:val="32"/>
          <w:woUserID w:val="1"/>
        </w:rPr>
        <w:t>021年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对标定级为四星级及以上。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（四）按照团省委和校团委要求，积极开展团员活动，活动形式丰富多彩，内容积极向上，学生配合度高。</w:t>
      </w:r>
    </w:p>
    <w:p>
      <w:pPr>
        <w:pStyle w:val="14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  <w:woUserID w:val="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（五）围绕团员青年在学习工作生活中的需求开展服务，围绕成长发展、志愿服务、就业创业等需求开展有针对性的社会实践活动。</w:t>
      </w:r>
    </w:p>
    <w:p>
      <w:pPr>
        <w:widowControl/>
        <w:spacing w:line="540" w:lineRule="exact"/>
        <w:ind w:firstLine="643" w:firstLineChars="200"/>
        <w:rPr>
          <w:rFonts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三、优秀基层学生会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（一）坚持正确政治方向。坚持党的领导，以习近平新时代中国特色社会主义思想为指导，以加强对同学的政治引领为根本，以全心全意服务同学为宗旨，引导广大同学自觉把个人理想融入到党和人民的共同奋斗之中。发挥桥梁纽带作用，及时向同学传达党的声音和主张，做好重大活动和关键节点的思想引领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（二）组织建设完善。改革运行机制，精简优化组织机构和人员规模，工作人员遴选条件明确清晰，遴选程序严谨合规，原则上应为共产党员或共青团员。学院学生会顺应改革的工作新形势的需要，进行相应的创新工作。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智慧团建业务响应率高，青年大学习参学率好。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woUserID w:val="1"/>
        </w:rPr>
        <w:t>具有一系列规范的管理制度，完善的基层组织体系和工作体系，明确职能作用，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依法依章程开展工作。定期召开全体大会。坚持从严治会，工作人员品行端正、作风务实、乐于奉献。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</w:pPr>
      <w:r>
        <w:rPr>
          <w:rFonts w:hint="eastAsia" w:ascii="方正仿宋_GBK" w:hAnsi="方正仿宋_GBK" w:eastAsia="方正仿宋_GBK" w:cs="方正仿宋_GBK"/>
          <w:kern w:val="50"/>
          <w:sz w:val="32"/>
          <w:szCs w:val="32"/>
          <w:woUserID w:val="1"/>
        </w:rPr>
        <w:t>（四）围绕学校中心工作，开展适合青年特点的精品项目，项目活动形式新颖，项目活动内容紧扣时代主题或时事热点问题，学生骨干活动统筹能力强，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:woUserID w:val="1"/>
        </w:rPr>
        <w:t>推动广大同学积极参与社会实践、志愿服务、科技创新、文体艺术活动，促进同学德智体美劳全面发展。</w:t>
      </w:r>
    </w:p>
    <w:bookmarkEnd w:id="1"/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5799638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WWO_wpscloud_20220310170523-d3ecf2af7f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terms:modified xsi:type="dcterms:W3CDTF">2022-03-20T13:18:17Z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