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woUserID w:val="1"/>
        </w:rPr>
        <w:t>附件8</w:t>
      </w:r>
    </w:p>
    <w:p>
      <w:pPr>
        <w:pStyle w:val="11"/>
        <w:adjustRightInd w:val="0"/>
        <w:snapToGrid w:val="0"/>
        <w:spacing w:before="0" w:beforeAutospacing="0" w:after="0" w:afterAutospacing="0" w:line="240" w:lineRule="atLeas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woUserID w:val="1"/>
        </w:rPr>
        <w:t>“优秀基层学生会”申报表</w:t>
      </w:r>
    </w:p>
    <w:tbl>
      <w:tblPr>
        <w:tblStyle w:val="12"/>
        <w:tblpPr w:leftFromText="180" w:rightFromText="180" w:vertAnchor="text" w:horzAnchor="margin" w:tblpXSpec="center" w:tblpY="9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98"/>
        <w:gridCol w:w="870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10" w:leftChars="100" w:right="128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基本情况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学生会名称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总人数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420" w:leftChars="200" w:right="1280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主席团和部门负责人人数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部门干事总人数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团员人数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党员人数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联系人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班级专业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指导老师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获奖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（5项以内）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例：2021年度白云区志愿服务先进集体 共青团广州市白云区委员会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活动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校学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生会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woUserID w:val="1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 xml:space="preserve">                                                  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woUserID w:val="1"/>
              </w:rPr>
              <w:t xml:space="preserve">                                                        年   月   日</w:t>
            </w:r>
          </w:p>
        </w:tc>
      </w:tr>
    </w:tbl>
    <w:p>
      <w:pPr>
        <w:ind w:firstLine="420" w:firstLineChars="200"/>
        <w:rPr>
          <w:rFonts w:ascii="方正仿宋_GBK" w:hAnsi="方正仿宋_GBK" w:eastAsia="方正仿宋_GBK" w:cs="方正仿宋_GBK"/>
          <w:szCs w:val="21"/>
          <w:woUserID w:val="1"/>
        </w:rPr>
      </w:pPr>
      <w:r>
        <w:rPr>
          <w:rFonts w:hint="eastAsia" w:ascii="方正仿宋_GBK" w:hAnsi="方正仿宋_GBK" w:eastAsia="方正仿宋_GBK" w:cs="方正仿宋_GBK"/>
          <w:szCs w:val="21"/>
          <w:woUserID w:val="1"/>
        </w:rPr>
        <w:t>注：1.各学院学生会在填写报表前请先填写本院学生会名称（全称）；</w:t>
      </w:r>
    </w:p>
    <w:p>
      <w:pPr>
        <w:ind w:firstLine="840" w:firstLineChars="400"/>
        <w:rPr>
          <w:rFonts w:ascii="方正仿宋_GBK" w:hAnsi="方正仿宋_GBK" w:eastAsia="方正仿宋_GBK" w:cs="方正仿宋_GBK"/>
          <w:szCs w:val="21"/>
          <w:woUserID w:val="1"/>
        </w:rPr>
      </w:pPr>
      <w:r>
        <w:rPr>
          <w:rFonts w:hint="eastAsia" w:ascii="方正仿宋_GBK" w:hAnsi="方正仿宋_GBK" w:eastAsia="方正仿宋_GBK" w:cs="方正仿宋_GBK"/>
          <w:szCs w:val="21"/>
          <w:woUserID w:val="1"/>
        </w:rPr>
        <w:t>2.必须根据事实进行填写。</w:t>
      </w:r>
    </w:p>
    <w:p>
      <w:pPr>
        <w:ind w:firstLine="840" w:firstLineChars="400"/>
        <w:rPr>
          <w:rFonts w:ascii="方正仿宋_GBK" w:hAnsi="方正仿宋_GBK" w:eastAsia="方正仿宋_GBK" w:cs="方正仿宋_GBK"/>
          <w:szCs w:val="21"/>
          <w:woUserID w:val="1"/>
        </w:rPr>
      </w:pPr>
      <w:r>
        <w:rPr>
          <w:rFonts w:hint="eastAsia" w:ascii="方正仿宋_GBK" w:hAnsi="方正仿宋_GBK" w:eastAsia="方正仿宋_GBK" w:cs="方正仿宋_GBK"/>
          <w:szCs w:val="21"/>
          <w:woUserID w:val="1"/>
        </w:rPr>
        <w:t>3.请勿更改申报表格式，保持本表在两页纸内，纸质版请双面打印。</w:t>
      </w:r>
    </w:p>
    <w:bookmarkEnd w:id="0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68FC9C2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WWO_wpscloud_20220317202110-949c1bec79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2022-03-20T13:25:24Z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